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710BB" w14:textId="77777777" w:rsidR="00F26F47" w:rsidRDefault="003923BA" w:rsidP="000F5B79">
      <w:pPr>
        <w:spacing w:line="276" w:lineRule="auto"/>
        <w:rPr>
          <w:rFonts w:ascii="Segoe UI Light" w:hAnsi="Segoe UI Light" w:cs="Arial"/>
          <w:b/>
          <w:color w:val="000000" w:themeColor="text1"/>
          <w:spacing w:val="10"/>
          <w:sz w:val="32"/>
          <w:szCs w:val="22"/>
        </w:rPr>
      </w:pPr>
      <w:r w:rsidRPr="001877E4">
        <w:rPr>
          <w:rFonts w:ascii="Segoe UI Light" w:hAnsi="Segoe UI Light" w:cs="Arial"/>
          <w:b/>
          <w:noProof/>
          <w:color w:val="000000" w:themeColor="text1"/>
          <w:spacing w:val="10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BDCA5" wp14:editId="567C8B8B">
                <wp:simplePos x="0" y="0"/>
                <wp:positionH relativeFrom="column">
                  <wp:posOffset>-193112</wp:posOffset>
                </wp:positionH>
                <wp:positionV relativeFrom="paragraph">
                  <wp:posOffset>-205788</wp:posOffset>
                </wp:positionV>
                <wp:extent cx="1802381" cy="1578166"/>
                <wp:effectExtent l="0" t="0" r="762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381" cy="1578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ADB0F" w14:textId="77777777" w:rsidR="003923BA" w:rsidRDefault="00CD20E2" w:rsidP="003923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4C8576" wp14:editId="58A8FB6C">
                                  <wp:extent cx="1409700" cy="1409700"/>
                                  <wp:effectExtent l="0" t="0" r="0" b="0"/>
                                  <wp:docPr id="1" name="Picture 1" descr="CC_United_Company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C_United_Company Logo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BDC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-16.2pt;width:141.9pt;height:1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" fillcolor="white [3201]" stroked="f" strokeweight=".5pt">
                <v:textbox>
                  <w:txbxContent>
                    <w:p w14:paraId="279ADB0F" w14:textId="77777777" w:rsidR="003923BA" w:rsidRDefault="00CD20E2" w:rsidP="003923BA">
                      <w:r>
                        <w:rPr>
                          <w:noProof/>
                        </w:rPr>
                        <w:drawing>
                          <wp:inline distT="0" distB="0" distL="0" distR="0" wp14:anchorId="7E4C8576" wp14:editId="58A8FB6C">
                            <wp:extent cx="1409700" cy="1409700"/>
                            <wp:effectExtent l="0" t="0" r="0" b="0"/>
                            <wp:docPr id="1" name="Picture 1" descr="CC_United_Company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C_United_Company Logo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32762B" w14:textId="12A907BD" w:rsidR="003923BA" w:rsidRPr="002E2FA9" w:rsidRDefault="002E2FA9" w:rsidP="003923BA">
      <w:pPr>
        <w:spacing w:line="276" w:lineRule="auto"/>
        <w:ind w:left="2700"/>
        <w:rPr>
          <w:rFonts w:ascii="Arial" w:hAnsi="Arial" w:cs="Arial"/>
          <w:bCs/>
          <w:spacing w:val="10"/>
          <w:sz w:val="28"/>
          <w:szCs w:val="28"/>
          <w:u w:val="single"/>
        </w:rPr>
      </w:pPr>
      <w:r w:rsidRPr="002E2FA9">
        <w:rPr>
          <w:rFonts w:ascii="Arial" w:hAnsi="Arial" w:cs="Arial"/>
          <w:bCs/>
          <w:spacing w:val="10"/>
          <w:sz w:val="28"/>
          <w:szCs w:val="28"/>
          <w:u w:val="single"/>
        </w:rPr>
        <w:t>For Immediate release</w:t>
      </w:r>
    </w:p>
    <w:p w14:paraId="6E8E6F44" w14:textId="38785335" w:rsidR="007F3705" w:rsidRPr="00193F5E" w:rsidRDefault="003923BA" w:rsidP="007F3705">
      <w:pPr>
        <w:spacing w:line="276" w:lineRule="auto"/>
        <w:ind w:left="2700"/>
        <w:rPr>
          <w:rFonts w:ascii="Arial Narrow" w:hAnsi="Arial Narrow" w:cs="Arial"/>
          <w:spacing w:val="16"/>
          <w:sz w:val="22"/>
        </w:rPr>
      </w:pPr>
      <w:r w:rsidRPr="00193F5E">
        <w:rPr>
          <w:rFonts w:ascii="Arial Narrow" w:hAnsi="Arial Narrow" w:cs="Arial"/>
          <w:spacing w:val="16"/>
          <w:sz w:val="22"/>
        </w:rPr>
        <w:t>Contact:</w:t>
      </w:r>
      <w:r w:rsidR="00232980" w:rsidRPr="00193F5E">
        <w:rPr>
          <w:rFonts w:ascii="Arial Narrow" w:hAnsi="Arial Narrow" w:cs="Arial"/>
          <w:spacing w:val="16"/>
          <w:sz w:val="22"/>
        </w:rPr>
        <w:tab/>
      </w:r>
      <w:r w:rsidR="00232980" w:rsidRPr="00193F5E">
        <w:rPr>
          <w:rFonts w:ascii="Arial Narrow" w:hAnsi="Arial Narrow" w:cs="Arial"/>
          <w:spacing w:val="16"/>
          <w:sz w:val="22"/>
        </w:rPr>
        <w:tab/>
      </w:r>
      <w:r w:rsidR="00232980" w:rsidRPr="00193F5E">
        <w:rPr>
          <w:rFonts w:ascii="Arial Narrow" w:hAnsi="Arial Narrow" w:cs="Arial"/>
          <w:spacing w:val="16"/>
          <w:sz w:val="22"/>
        </w:rPr>
        <w:tab/>
      </w:r>
      <w:r w:rsidR="00232980" w:rsidRPr="00193F5E">
        <w:rPr>
          <w:rFonts w:ascii="Arial Narrow" w:hAnsi="Arial Narrow" w:cs="Arial"/>
          <w:spacing w:val="16"/>
          <w:sz w:val="22"/>
        </w:rPr>
        <w:tab/>
      </w:r>
      <w:r w:rsidR="00232980" w:rsidRPr="00193F5E">
        <w:rPr>
          <w:rFonts w:ascii="Arial Narrow" w:hAnsi="Arial Narrow" w:cs="Arial"/>
          <w:spacing w:val="16"/>
          <w:sz w:val="22"/>
        </w:rPr>
        <w:tab/>
      </w:r>
      <w:r w:rsidR="007F3705" w:rsidRPr="00193F5E">
        <w:rPr>
          <w:rFonts w:ascii="Arial Narrow" w:hAnsi="Arial Narrow" w:cs="Arial"/>
          <w:spacing w:val="16"/>
          <w:sz w:val="22"/>
        </w:rPr>
        <w:tab/>
      </w:r>
      <w:r w:rsidR="007F3705" w:rsidRPr="00193F5E">
        <w:rPr>
          <w:rFonts w:ascii="Arial Narrow" w:hAnsi="Arial Narrow" w:cs="Arial"/>
          <w:spacing w:val="16"/>
          <w:sz w:val="22"/>
        </w:rPr>
        <w:tab/>
      </w:r>
      <w:r w:rsidR="007F3705" w:rsidRPr="00193F5E">
        <w:rPr>
          <w:rFonts w:ascii="Arial Narrow" w:hAnsi="Arial Narrow" w:cs="Arial"/>
          <w:spacing w:val="16"/>
          <w:sz w:val="22"/>
        </w:rPr>
        <w:tab/>
      </w:r>
      <w:r w:rsidR="007F3705" w:rsidRPr="00193F5E">
        <w:rPr>
          <w:rFonts w:ascii="Arial Narrow" w:hAnsi="Arial Narrow" w:cs="Arial"/>
          <w:spacing w:val="16"/>
          <w:sz w:val="22"/>
        </w:rPr>
        <w:tab/>
      </w:r>
      <w:r w:rsidR="007F3705" w:rsidRPr="00193F5E">
        <w:rPr>
          <w:rFonts w:ascii="Arial Narrow" w:hAnsi="Arial Narrow" w:cs="Arial"/>
          <w:spacing w:val="16"/>
          <w:sz w:val="22"/>
        </w:rPr>
        <w:tab/>
      </w:r>
    </w:p>
    <w:p w14:paraId="1019C6E9" w14:textId="3592AAFF" w:rsidR="003923BA" w:rsidRPr="00193F5E" w:rsidRDefault="009A557B" w:rsidP="003923BA">
      <w:pPr>
        <w:spacing w:line="276" w:lineRule="auto"/>
        <w:ind w:left="2700"/>
        <w:rPr>
          <w:rFonts w:ascii="Arial Narrow" w:hAnsi="Arial Narrow" w:cs="Arial"/>
          <w:b/>
          <w:color w:val="C00000"/>
          <w:spacing w:val="16"/>
          <w:sz w:val="22"/>
        </w:rPr>
      </w:pPr>
      <w:r w:rsidRPr="00193F5E">
        <w:rPr>
          <w:rFonts w:ascii="Arial Narrow" w:hAnsi="Arial Narrow" w:cs="Arial"/>
          <w:b/>
          <w:color w:val="C00000"/>
          <w:spacing w:val="16"/>
          <w:sz w:val="22"/>
        </w:rPr>
        <w:t>Andy Britton</w:t>
      </w:r>
      <w:r w:rsidR="003923BA" w:rsidRPr="00193F5E">
        <w:rPr>
          <w:rFonts w:ascii="Arial Narrow" w:hAnsi="Arial Narrow" w:cs="Arial"/>
          <w:b/>
          <w:color w:val="C00000"/>
          <w:spacing w:val="16"/>
          <w:sz w:val="22"/>
        </w:rPr>
        <w:t xml:space="preserve">, Coca-Cola UNITED </w:t>
      </w:r>
    </w:p>
    <w:p w14:paraId="47F080BB" w14:textId="13E50701" w:rsidR="003923BA" w:rsidRPr="00193F5E" w:rsidRDefault="00293D35" w:rsidP="003923BA">
      <w:pPr>
        <w:spacing w:line="276" w:lineRule="auto"/>
        <w:ind w:left="2700"/>
        <w:rPr>
          <w:rFonts w:ascii="Arial Narrow" w:hAnsi="Arial Narrow" w:cs="Arial"/>
          <w:color w:val="262626" w:themeColor="text1" w:themeTint="D9"/>
          <w:spacing w:val="16"/>
          <w:sz w:val="22"/>
        </w:rPr>
      </w:pPr>
      <w:hyperlink r:id="rId9" w:history="1">
        <w:r w:rsidR="009A557B" w:rsidRPr="00193F5E">
          <w:rPr>
            <w:rStyle w:val="Hyperlink"/>
            <w:rFonts w:ascii="Arial Narrow" w:hAnsi="Arial Narrow" w:cs="Arial"/>
            <w:spacing w:val="16"/>
            <w:sz w:val="22"/>
          </w:rPr>
          <w:t>andybritton@ccbcu.com</w:t>
        </w:r>
      </w:hyperlink>
    </w:p>
    <w:p w14:paraId="70876697" w14:textId="0B6F2E2F" w:rsidR="003923BA" w:rsidRPr="001877E4" w:rsidRDefault="001877E4" w:rsidP="003923BA">
      <w:pPr>
        <w:spacing w:line="276" w:lineRule="auto"/>
        <w:ind w:left="2700"/>
        <w:rPr>
          <w:rFonts w:ascii="Arial Narrow" w:hAnsi="Arial Narrow" w:cs="Arial"/>
          <w:spacing w:val="16"/>
          <w:sz w:val="22"/>
        </w:rPr>
      </w:pPr>
      <w:r w:rsidRPr="00193F5E">
        <w:rPr>
          <w:rFonts w:ascii="Arial Narrow" w:hAnsi="Arial Narrow" w:cs="Arial"/>
          <w:spacing w:val="16"/>
          <w:sz w:val="22"/>
        </w:rPr>
        <w:t>M</w:t>
      </w:r>
      <w:r w:rsidR="003923BA" w:rsidRPr="00193F5E">
        <w:rPr>
          <w:rFonts w:ascii="Arial Narrow" w:hAnsi="Arial Narrow" w:cs="Arial"/>
          <w:spacing w:val="16"/>
          <w:sz w:val="22"/>
        </w:rPr>
        <w:t xml:space="preserve">:  </w:t>
      </w:r>
      <w:r w:rsidR="009A557B" w:rsidRPr="00193F5E">
        <w:rPr>
          <w:rFonts w:ascii="Arial Narrow" w:hAnsi="Arial Narrow" w:cs="Arial"/>
          <w:spacing w:val="16"/>
          <w:sz w:val="22"/>
        </w:rPr>
        <w:t>334-652-9567</w:t>
      </w:r>
    </w:p>
    <w:p w14:paraId="323068FD" w14:textId="77777777" w:rsidR="00870E14" w:rsidRPr="001877E4" w:rsidRDefault="00870E14" w:rsidP="000F5B79">
      <w:pPr>
        <w:rPr>
          <w:rFonts w:ascii="Arial Narrow" w:hAnsi="Arial Narrow" w:cs="Arial"/>
          <w:spacing w:val="16"/>
          <w:sz w:val="22"/>
        </w:rPr>
      </w:pPr>
    </w:p>
    <w:p w14:paraId="34E15D23" w14:textId="799AA4AE" w:rsidR="00AD622F" w:rsidRDefault="00E850C1" w:rsidP="009A557B">
      <w:pPr>
        <w:pStyle w:val="Heading1"/>
        <w:spacing w:before="0"/>
        <w:rPr>
          <w:rFonts w:ascii="Arial" w:hAnsi="Arial" w:cs="Arial"/>
          <w:spacing w:val="8"/>
          <w:sz w:val="28"/>
          <w:szCs w:val="28"/>
        </w:rPr>
      </w:pPr>
      <w:r w:rsidRPr="00AD622F">
        <w:rPr>
          <w:rFonts w:ascii="Arial" w:hAnsi="Arial" w:cs="Arial"/>
          <w:spacing w:val="8"/>
          <w:sz w:val="28"/>
          <w:szCs w:val="28"/>
        </w:rPr>
        <w:t>C</w:t>
      </w:r>
      <w:r w:rsidR="00957397" w:rsidRPr="00AD622F">
        <w:rPr>
          <w:rFonts w:ascii="Arial" w:hAnsi="Arial" w:cs="Arial"/>
          <w:spacing w:val="8"/>
          <w:sz w:val="28"/>
          <w:szCs w:val="28"/>
        </w:rPr>
        <w:t xml:space="preserve">oca-Cola </w:t>
      </w:r>
      <w:r w:rsidR="009A557B">
        <w:rPr>
          <w:rFonts w:ascii="Arial" w:hAnsi="Arial" w:cs="Arial"/>
          <w:spacing w:val="8"/>
          <w:sz w:val="28"/>
          <w:szCs w:val="28"/>
        </w:rPr>
        <w:t xml:space="preserve">and City of Quincy </w:t>
      </w:r>
      <w:r w:rsidR="00957397" w:rsidRPr="00AD622F">
        <w:rPr>
          <w:rFonts w:ascii="Arial" w:hAnsi="Arial" w:cs="Arial"/>
          <w:spacing w:val="8"/>
          <w:sz w:val="28"/>
          <w:szCs w:val="28"/>
        </w:rPr>
        <w:t>t</w:t>
      </w:r>
      <w:r w:rsidR="009A557B">
        <w:rPr>
          <w:rFonts w:ascii="Arial" w:hAnsi="Arial" w:cs="Arial"/>
          <w:spacing w:val="8"/>
          <w:sz w:val="28"/>
          <w:szCs w:val="28"/>
        </w:rPr>
        <w:t>o</w:t>
      </w:r>
      <w:r w:rsidR="003E4A3B" w:rsidRPr="00AD622F">
        <w:rPr>
          <w:rFonts w:ascii="Arial" w:hAnsi="Arial" w:cs="Arial"/>
          <w:spacing w:val="8"/>
          <w:sz w:val="28"/>
          <w:szCs w:val="28"/>
        </w:rPr>
        <w:t xml:space="preserve"> </w:t>
      </w:r>
      <w:r w:rsidR="00F26F47">
        <w:rPr>
          <w:rFonts w:ascii="Arial" w:hAnsi="Arial" w:cs="Arial"/>
          <w:spacing w:val="8"/>
          <w:sz w:val="28"/>
          <w:szCs w:val="28"/>
        </w:rPr>
        <w:t>U</w:t>
      </w:r>
      <w:r w:rsidR="009A557B">
        <w:rPr>
          <w:rFonts w:ascii="Arial" w:hAnsi="Arial" w:cs="Arial"/>
          <w:spacing w:val="8"/>
          <w:sz w:val="28"/>
          <w:szCs w:val="28"/>
        </w:rPr>
        <w:t xml:space="preserve">nveil </w:t>
      </w:r>
      <w:r w:rsidR="00F26F47">
        <w:rPr>
          <w:rFonts w:ascii="Arial" w:hAnsi="Arial" w:cs="Arial"/>
          <w:spacing w:val="8"/>
          <w:sz w:val="28"/>
          <w:szCs w:val="28"/>
        </w:rPr>
        <w:t>Restored D</w:t>
      </w:r>
      <w:r w:rsidR="009A557B">
        <w:rPr>
          <w:rFonts w:ascii="Arial" w:hAnsi="Arial" w:cs="Arial"/>
          <w:spacing w:val="8"/>
          <w:sz w:val="28"/>
          <w:szCs w:val="28"/>
        </w:rPr>
        <w:t xml:space="preserve">owntown </w:t>
      </w:r>
      <w:r w:rsidR="00F26F47">
        <w:rPr>
          <w:rFonts w:ascii="Arial" w:hAnsi="Arial" w:cs="Arial"/>
          <w:spacing w:val="8"/>
          <w:sz w:val="28"/>
          <w:szCs w:val="28"/>
        </w:rPr>
        <w:t>M</w:t>
      </w:r>
      <w:r w:rsidR="009A557B">
        <w:rPr>
          <w:rFonts w:ascii="Arial" w:hAnsi="Arial" w:cs="Arial"/>
          <w:spacing w:val="8"/>
          <w:sz w:val="28"/>
          <w:szCs w:val="28"/>
        </w:rPr>
        <w:t>ural</w:t>
      </w:r>
    </w:p>
    <w:p w14:paraId="3CAC9FA9" w14:textId="6A3A7394" w:rsidR="002E2FA9" w:rsidRPr="002E2FA9" w:rsidRDefault="002E2FA9" w:rsidP="002E2FA9">
      <w:pPr>
        <w:rPr>
          <w:b/>
          <w:bCs/>
        </w:rPr>
      </w:pPr>
      <w:r>
        <w:tab/>
      </w:r>
      <w:r>
        <w:tab/>
      </w:r>
      <w:r w:rsidRPr="002E2FA9">
        <w:rPr>
          <w:b/>
          <w:bCs/>
        </w:rPr>
        <w:t xml:space="preserve">Project Highlights </w:t>
      </w:r>
      <w:r w:rsidR="000C0AF6">
        <w:rPr>
          <w:b/>
          <w:bCs/>
        </w:rPr>
        <w:t xml:space="preserve">Unique History of the Northwest Florida </w:t>
      </w:r>
      <w:r w:rsidRPr="002E2FA9">
        <w:rPr>
          <w:b/>
          <w:bCs/>
        </w:rPr>
        <w:t>Community</w:t>
      </w:r>
    </w:p>
    <w:p w14:paraId="2B01117C" w14:textId="1A832ADF" w:rsidR="00957397" w:rsidRDefault="00957397" w:rsidP="00957397">
      <w:pPr>
        <w:rPr>
          <w:rFonts w:ascii="Arial Narrow" w:eastAsia="MS Mincho" w:hAnsi="Arial Narrow" w:cs="Calibri"/>
          <w:b/>
          <w:sz w:val="22"/>
          <w:szCs w:val="22"/>
          <w:u w:val="single"/>
        </w:rPr>
      </w:pPr>
    </w:p>
    <w:p w14:paraId="20C879BB" w14:textId="1730CA9C" w:rsidR="00037209" w:rsidRPr="00C5481C" w:rsidRDefault="002E2FA9" w:rsidP="00FA0DC6">
      <w:pPr>
        <w:rPr>
          <w:bCs/>
          <w:iCs/>
        </w:rPr>
      </w:pPr>
      <w:r w:rsidRPr="000C0AF6">
        <w:rPr>
          <w:b/>
          <w:iCs/>
          <w:u w:val="single"/>
        </w:rPr>
        <w:t>(October</w:t>
      </w:r>
      <w:r w:rsidR="00C5481C" w:rsidRPr="000C0AF6">
        <w:rPr>
          <w:b/>
          <w:iCs/>
          <w:u w:val="single"/>
        </w:rPr>
        <w:t xml:space="preserve"> </w:t>
      </w:r>
      <w:r w:rsidRPr="000C0AF6">
        <w:rPr>
          <w:b/>
          <w:iCs/>
          <w:u w:val="single"/>
        </w:rPr>
        <w:t>13, 2020) Quincy, Florida</w:t>
      </w:r>
      <w:r w:rsidR="008D6F1F" w:rsidRPr="000C0AF6">
        <w:rPr>
          <w:b/>
          <w:iCs/>
        </w:rPr>
        <w:t>-</w:t>
      </w:r>
      <w:r w:rsidRPr="00C5481C">
        <w:rPr>
          <w:bCs/>
          <w:iCs/>
        </w:rPr>
        <w:t xml:space="preserve"> </w:t>
      </w:r>
      <w:r w:rsidR="00F26F47" w:rsidRPr="00C5481C">
        <w:rPr>
          <w:bCs/>
          <w:iCs/>
        </w:rPr>
        <w:t xml:space="preserve">Coca-Cola </w:t>
      </w:r>
      <w:r w:rsidR="00157FB6" w:rsidRPr="00C5481C">
        <w:rPr>
          <w:bCs/>
          <w:iCs/>
        </w:rPr>
        <w:t xml:space="preserve">Bottling Company </w:t>
      </w:r>
      <w:r w:rsidR="00F26F47" w:rsidRPr="00C5481C">
        <w:rPr>
          <w:bCs/>
          <w:iCs/>
        </w:rPr>
        <w:t>UNITED</w:t>
      </w:r>
      <w:r w:rsidR="008D6F1F" w:rsidRPr="00C5481C">
        <w:rPr>
          <w:bCs/>
          <w:iCs/>
        </w:rPr>
        <w:t>, INC.</w:t>
      </w:r>
      <w:r w:rsidR="00F26F47" w:rsidRPr="00C5481C">
        <w:rPr>
          <w:bCs/>
          <w:iCs/>
        </w:rPr>
        <w:t xml:space="preserve"> and the City of Quincy, Florida </w:t>
      </w:r>
      <w:r w:rsidR="008D6F1F" w:rsidRPr="00C5481C">
        <w:rPr>
          <w:bCs/>
          <w:iCs/>
        </w:rPr>
        <w:t>celebrated a partnership that has lasted more than 100 years during an u</w:t>
      </w:r>
      <w:r w:rsidR="00F26F47" w:rsidRPr="00C5481C">
        <w:rPr>
          <w:bCs/>
          <w:iCs/>
        </w:rPr>
        <w:t xml:space="preserve">nveiling ceremony </w:t>
      </w:r>
      <w:r w:rsidR="008D6F1F" w:rsidRPr="00C5481C">
        <w:rPr>
          <w:bCs/>
          <w:iCs/>
        </w:rPr>
        <w:t xml:space="preserve">of </w:t>
      </w:r>
      <w:r w:rsidR="000F5B79">
        <w:rPr>
          <w:bCs/>
          <w:iCs/>
        </w:rPr>
        <w:t>a</w:t>
      </w:r>
      <w:r w:rsidR="00F26F47" w:rsidRPr="00C5481C">
        <w:rPr>
          <w:bCs/>
          <w:iCs/>
        </w:rPr>
        <w:t xml:space="preserve"> </w:t>
      </w:r>
      <w:r w:rsidR="00C5481C" w:rsidRPr="00C5481C">
        <w:rPr>
          <w:bCs/>
          <w:iCs/>
        </w:rPr>
        <w:t xml:space="preserve">restored, </w:t>
      </w:r>
      <w:r w:rsidR="008D6F1F" w:rsidRPr="00C5481C">
        <w:rPr>
          <w:bCs/>
          <w:iCs/>
        </w:rPr>
        <w:t xml:space="preserve">historic </w:t>
      </w:r>
      <w:r w:rsidR="00F26F47" w:rsidRPr="00C5481C">
        <w:rPr>
          <w:bCs/>
          <w:iCs/>
        </w:rPr>
        <w:t>Coca-Cola mural in downtown Quincy.</w:t>
      </w:r>
      <w:r w:rsidR="008D6F1F" w:rsidRPr="00C5481C">
        <w:rPr>
          <w:bCs/>
          <w:iCs/>
        </w:rPr>
        <w:t xml:space="preserve"> The community project sought to </w:t>
      </w:r>
      <w:r w:rsidR="00C5481C" w:rsidRPr="00C5481C">
        <w:rPr>
          <w:bCs/>
          <w:iCs/>
        </w:rPr>
        <w:t xml:space="preserve">return the luster to </w:t>
      </w:r>
      <w:r w:rsidR="008D6F1F" w:rsidRPr="00C5481C">
        <w:rPr>
          <w:bCs/>
          <w:iCs/>
        </w:rPr>
        <w:t>the 40</w:t>
      </w:r>
      <w:r w:rsidR="00C5481C" w:rsidRPr="00C5481C">
        <w:rPr>
          <w:bCs/>
          <w:iCs/>
        </w:rPr>
        <w:t>-</w:t>
      </w:r>
      <w:r w:rsidR="008D6F1F" w:rsidRPr="00C5481C">
        <w:rPr>
          <w:bCs/>
          <w:iCs/>
        </w:rPr>
        <w:t>year</w:t>
      </w:r>
      <w:r w:rsidR="00C5481C" w:rsidRPr="00C5481C">
        <w:rPr>
          <w:bCs/>
          <w:iCs/>
        </w:rPr>
        <w:t>-</w:t>
      </w:r>
      <w:r w:rsidR="008D6F1F" w:rsidRPr="00C5481C">
        <w:rPr>
          <w:bCs/>
          <w:iCs/>
        </w:rPr>
        <w:t xml:space="preserve">old </w:t>
      </w:r>
      <w:r w:rsidR="008D6F1F" w:rsidRPr="00C5481C">
        <w:rPr>
          <w:bCs/>
          <w:iCs/>
        </w:rPr>
        <w:t>mural</w:t>
      </w:r>
      <w:r w:rsidR="008D6F1F" w:rsidRPr="00C5481C">
        <w:rPr>
          <w:bCs/>
          <w:iCs/>
        </w:rPr>
        <w:t xml:space="preserve"> </w:t>
      </w:r>
      <w:r w:rsidR="008D6F1F" w:rsidRPr="00C5481C">
        <w:rPr>
          <w:bCs/>
          <w:iCs/>
        </w:rPr>
        <w:t>located on the eastern side of the Padgett Jewelry store</w:t>
      </w:r>
      <w:r w:rsidR="008D6F1F" w:rsidRPr="00C5481C">
        <w:rPr>
          <w:bCs/>
          <w:iCs/>
        </w:rPr>
        <w:t xml:space="preserve"> and culminated with </w:t>
      </w:r>
      <w:r w:rsidR="00C5481C" w:rsidRPr="00C5481C">
        <w:rPr>
          <w:bCs/>
          <w:iCs/>
        </w:rPr>
        <w:t xml:space="preserve">today’s special </w:t>
      </w:r>
      <w:r w:rsidR="008D6F1F" w:rsidRPr="00C5481C">
        <w:rPr>
          <w:bCs/>
          <w:iCs/>
        </w:rPr>
        <w:t>event</w:t>
      </w:r>
      <w:r w:rsidR="00C5481C" w:rsidRPr="00C5481C">
        <w:rPr>
          <w:bCs/>
          <w:iCs/>
        </w:rPr>
        <w:t>.</w:t>
      </w:r>
      <w:r w:rsidR="008D6F1F" w:rsidRPr="00C5481C">
        <w:rPr>
          <w:bCs/>
          <w:iCs/>
        </w:rPr>
        <w:t xml:space="preserve"> </w:t>
      </w:r>
    </w:p>
    <w:p w14:paraId="7DA82D98" w14:textId="77777777" w:rsidR="00C5481C" w:rsidRPr="00C5481C" w:rsidRDefault="00C5481C" w:rsidP="00FA0DC6">
      <w:pPr>
        <w:rPr>
          <w:bCs/>
          <w:iCs/>
        </w:rPr>
      </w:pPr>
    </w:p>
    <w:p w14:paraId="3CADDCF3" w14:textId="2CA7CCE7" w:rsidR="00193F5E" w:rsidRPr="00C5481C" w:rsidRDefault="00157FB6" w:rsidP="00FA0DC6">
      <w:pPr>
        <w:rPr>
          <w:bCs/>
          <w:iCs/>
        </w:rPr>
      </w:pPr>
      <w:r w:rsidRPr="00C5481C">
        <w:rPr>
          <w:bCs/>
          <w:iCs/>
        </w:rPr>
        <w:t>Community l</w:t>
      </w:r>
      <w:r w:rsidR="00037209" w:rsidRPr="00C5481C">
        <w:rPr>
          <w:bCs/>
          <w:iCs/>
        </w:rPr>
        <w:t>eaders from the City of Quincy</w:t>
      </w:r>
      <w:r w:rsidR="00193F5E" w:rsidRPr="00C5481C">
        <w:rPr>
          <w:bCs/>
          <w:iCs/>
        </w:rPr>
        <w:t xml:space="preserve">, </w:t>
      </w:r>
      <w:r w:rsidR="00037209" w:rsidRPr="00C5481C">
        <w:rPr>
          <w:bCs/>
          <w:iCs/>
        </w:rPr>
        <w:t>Gadsden County</w:t>
      </w:r>
      <w:r w:rsidR="00193F5E" w:rsidRPr="00C5481C">
        <w:rPr>
          <w:bCs/>
          <w:iCs/>
        </w:rPr>
        <w:t xml:space="preserve">, and </w:t>
      </w:r>
      <w:r w:rsidR="00037209" w:rsidRPr="00C5481C">
        <w:rPr>
          <w:bCs/>
          <w:iCs/>
        </w:rPr>
        <w:t>representatives from Coca-Cola UNITED</w:t>
      </w:r>
      <w:r w:rsidR="00193F5E" w:rsidRPr="00C5481C">
        <w:rPr>
          <w:bCs/>
          <w:iCs/>
        </w:rPr>
        <w:t xml:space="preserve">, </w:t>
      </w:r>
      <w:r w:rsidR="00037209" w:rsidRPr="00C5481C">
        <w:rPr>
          <w:bCs/>
          <w:iCs/>
        </w:rPr>
        <w:t>w</w:t>
      </w:r>
      <w:r w:rsidR="00C5481C" w:rsidRPr="00C5481C">
        <w:rPr>
          <w:bCs/>
          <w:iCs/>
        </w:rPr>
        <w:t xml:space="preserve">ere </w:t>
      </w:r>
      <w:r w:rsidR="00037209" w:rsidRPr="00C5481C">
        <w:rPr>
          <w:bCs/>
          <w:iCs/>
        </w:rPr>
        <w:t xml:space="preserve">on hand for the </w:t>
      </w:r>
      <w:r w:rsidR="00262BD2" w:rsidRPr="00C5481C">
        <w:rPr>
          <w:bCs/>
          <w:iCs/>
        </w:rPr>
        <w:t>event that</w:t>
      </w:r>
      <w:r w:rsidR="00037209" w:rsidRPr="00C5481C">
        <w:rPr>
          <w:bCs/>
          <w:iCs/>
        </w:rPr>
        <w:t xml:space="preserve"> </w:t>
      </w:r>
      <w:r w:rsidR="00C5481C" w:rsidRPr="00C5481C">
        <w:rPr>
          <w:bCs/>
          <w:iCs/>
        </w:rPr>
        <w:t xml:space="preserve">was attended by citizens from across the area. </w:t>
      </w:r>
      <w:r w:rsidR="000F5B79" w:rsidRPr="00C5481C">
        <w:rPr>
          <w:bCs/>
          <w:iCs/>
        </w:rPr>
        <w:t>The restored mural</w:t>
      </w:r>
      <w:r w:rsidR="00C5481C" w:rsidRPr="00C5481C">
        <w:rPr>
          <w:bCs/>
          <w:iCs/>
        </w:rPr>
        <w:t xml:space="preserve"> located </w:t>
      </w:r>
      <w:r w:rsidR="00C5481C" w:rsidRPr="00C5481C">
        <w:rPr>
          <w:bCs/>
          <w:iCs/>
        </w:rPr>
        <w:t>the intersection of Jefferson and Madison streets</w:t>
      </w:r>
      <w:r w:rsidR="00C5481C" w:rsidRPr="00C5481C">
        <w:rPr>
          <w:bCs/>
          <w:iCs/>
        </w:rPr>
        <w:t xml:space="preserve"> was presented on Tuesday and included</w:t>
      </w:r>
      <w:r w:rsidR="00037209" w:rsidRPr="00C5481C">
        <w:rPr>
          <w:bCs/>
          <w:iCs/>
        </w:rPr>
        <w:t xml:space="preserve"> an appearance by the iconic Coca-Cola Polar Bear and a “</w:t>
      </w:r>
      <w:r w:rsidR="000F5B79">
        <w:rPr>
          <w:bCs/>
          <w:iCs/>
        </w:rPr>
        <w:t>Coca-Cola C</w:t>
      </w:r>
      <w:r w:rsidR="00037209" w:rsidRPr="00C5481C">
        <w:rPr>
          <w:bCs/>
          <w:iCs/>
        </w:rPr>
        <w:t xml:space="preserve">ommunity </w:t>
      </w:r>
      <w:r w:rsidR="000F5B79">
        <w:rPr>
          <w:bCs/>
          <w:iCs/>
        </w:rPr>
        <w:t>T</w:t>
      </w:r>
      <w:r w:rsidR="00037209" w:rsidRPr="00C5481C">
        <w:rPr>
          <w:bCs/>
          <w:iCs/>
        </w:rPr>
        <w:t>oast”</w:t>
      </w:r>
      <w:r w:rsidR="00C5481C" w:rsidRPr="00C5481C">
        <w:rPr>
          <w:bCs/>
          <w:iCs/>
        </w:rPr>
        <w:t xml:space="preserve">. </w:t>
      </w:r>
    </w:p>
    <w:p w14:paraId="6EFFCBF3" w14:textId="77777777" w:rsidR="00193F5E" w:rsidRPr="00C5481C" w:rsidRDefault="00193F5E" w:rsidP="00FA0DC6">
      <w:pPr>
        <w:rPr>
          <w:bCs/>
          <w:iCs/>
        </w:rPr>
      </w:pPr>
    </w:p>
    <w:p w14:paraId="0EB16EED" w14:textId="21130AAE" w:rsidR="00037209" w:rsidRPr="00C5481C" w:rsidRDefault="00193F5E" w:rsidP="00FA0DC6">
      <w:pPr>
        <w:rPr>
          <w:bCs/>
          <w:iCs/>
        </w:rPr>
      </w:pPr>
      <w:r w:rsidRPr="00C5481C">
        <w:rPr>
          <w:bCs/>
          <w:iCs/>
        </w:rPr>
        <w:t xml:space="preserve">“Coca-Cola Bottling Company UNITED is excited </w:t>
      </w:r>
      <w:r w:rsidR="00037209" w:rsidRPr="00C5481C">
        <w:rPr>
          <w:bCs/>
          <w:iCs/>
        </w:rPr>
        <w:t xml:space="preserve">to </w:t>
      </w:r>
      <w:r w:rsidRPr="00C5481C">
        <w:rPr>
          <w:bCs/>
          <w:iCs/>
        </w:rPr>
        <w:t xml:space="preserve">celebrate </w:t>
      </w:r>
      <w:r w:rsidR="00037209" w:rsidRPr="00C5481C">
        <w:rPr>
          <w:bCs/>
          <w:iCs/>
        </w:rPr>
        <w:t>the historic partnership between the</w:t>
      </w:r>
      <w:r w:rsidR="00262BD2" w:rsidRPr="00C5481C">
        <w:rPr>
          <w:bCs/>
          <w:iCs/>
        </w:rPr>
        <w:t xml:space="preserve"> city </w:t>
      </w:r>
      <w:r w:rsidRPr="00C5481C">
        <w:rPr>
          <w:bCs/>
          <w:iCs/>
        </w:rPr>
        <w:t>of Quincy,</w:t>
      </w:r>
      <w:r w:rsidR="00C5481C" w:rsidRPr="00C5481C">
        <w:rPr>
          <w:bCs/>
          <w:iCs/>
        </w:rPr>
        <w:t xml:space="preserve"> </w:t>
      </w:r>
      <w:r w:rsidRPr="00C5481C">
        <w:rPr>
          <w:bCs/>
          <w:iCs/>
        </w:rPr>
        <w:t xml:space="preserve">Florida and </w:t>
      </w:r>
      <w:r w:rsidR="00262BD2" w:rsidRPr="00C5481C">
        <w:rPr>
          <w:bCs/>
          <w:iCs/>
        </w:rPr>
        <w:t>Coca-Cola</w:t>
      </w:r>
      <w:r w:rsidRPr="00C5481C">
        <w:rPr>
          <w:bCs/>
          <w:iCs/>
        </w:rPr>
        <w:t>,” said Brian Tucker, Sales Center Manager of Tallahassee Coca-Cola. “The opportunity to preserve this piece of the past is part of the foundation for the future growth of our company’s relationship with our customers and communities.”</w:t>
      </w:r>
    </w:p>
    <w:p w14:paraId="728D77C8" w14:textId="38392F8D" w:rsidR="00C5481C" w:rsidRPr="00C5481C" w:rsidRDefault="00C5481C" w:rsidP="00FA0DC6">
      <w:pPr>
        <w:rPr>
          <w:bCs/>
          <w:iCs/>
        </w:rPr>
      </w:pPr>
    </w:p>
    <w:p w14:paraId="6E5C57D4" w14:textId="2A8DEBC8" w:rsidR="00C5481C" w:rsidRDefault="00C5481C" w:rsidP="00C5481C">
      <w:pPr>
        <w:contextualSpacing/>
      </w:pPr>
      <w:r w:rsidRPr="00C5481C">
        <w:t xml:space="preserve">The City of Quincy and Coca-Cola have a unique history. A banker at Quincy National Bank named “Pat” Monroe was a major investor and instrumental in the rise and early successes of a new beverage by the name of Coca-Cola. Many families in the City of Quincy saw Coca-Cola stock as a sound financial investment in the uncertain economic times of the late 1920's &amp; early 30's. </w:t>
      </w:r>
    </w:p>
    <w:p w14:paraId="219B2C41" w14:textId="58FD6FDC" w:rsidR="000F5B79" w:rsidRDefault="000F5B79" w:rsidP="00C5481C">
      <w:pPr>
        <w:contextualSpacing/>
      </w:pPr>
    </w:p>
    <w:p w14:paraId="15AF7CE4" w14:textId="76018D60" w:rsidR="000F5B79" w:rsidRPr="000F5B79" w:rsidRDefault="000F5B79" w:rsidP="000F5B79">
      <w:pPr>
        <w:contextualSpacing/>
        <w:rPr>
          <w:rFonts w:cstheme="minorHAnsi"/>
        </w:rPr>
      </w:pPr>
      <w:r w:rsidRPr="000F5B79">
        <w:rPr>
          <w:rFonts w:cstheme="minorHAnsi"/>
        </w:rPr>
        <w:t xml:space="preserve">Historically significant franchises within </w:t>
      </w:r>
      <w:r>
        <w:rPr>
          <w:rFonts w:cstheme="minorHAnsi"/>
        </w:rPr>
        <w:t xml:space="preserve">the </w:t>
      </w:r>
      <w:r w:rsidRPr="000F5B79">
        <w:rPr>
          <w:rFonts w:cstheme="minorHAnsi"/>
        </w:rPr>
        <w:t>Coca-Cola UNITED f</w:t>
      </w:r>
      <w:r>
        <w:rPr>
          <w:rFonts w:cstheme="minorHAnsi"/>
        </w:rPr>
        <w:t>ootprint</w:t>
      </w:r>
      <w:r w:rsidRPr="000F5B79">
        <w:rPr>
          <w:rFonts w:cstheme="minorHAnsi"/>
        </w:rPr>
        <w:t xml:space="preserve"> include Columbus, Georgia, development site of the original Coca-Cola formula; Chattanooga, the world’s first Coca-Cola bottler; and Atlanta, home of the worldwide Coca-Cola System</w:t>
      </w:r>
    </w:p>
    <w:p w14:paraId="0DB9383F" w14:textId="77777777" w:rsidR="000F5B79" w:rsidRPr="00C5481C" w:rsidRDefault="000F5B79" w:rsidP="00C5481C">
      <w:pPr>
        <w:contextualSpacing/>
      </w:pPr>
    </w:p>
    <w:p w14:paraId="2D0EF793" w14:textId="1DF96C44" w:rsidR="00957397" w:rsidRPr="00C5481C" w:rsidRDefault="003E4A3B" w:rsidP="00957397">
      <w:pPr>
        <w:rPr>
          <w:bCs/>
          <w:iCs/>
        </w:rPr>
      </w:pPr>
      <w:r w:rsidRPr="00C5481C">
        <w:rPr>
          <w:bCs/>
          <w:iCs/>
        </w:rPr>
        <w:t xml:space="preserve">Coca-Cola </w:t>
      </w:r>
      <w:r w:rsidR="000F5B79">
        <w:rPr>
          <w:bCs/>
          <w:iCs/>
        </w:rPr>
        <w:t xml:space="preserve">Bottling Company </w:t>
      </w:r>
      <w:r w:rsidRPr="00C5481C">
        <w:rPr>
          <w:bCs/>
          <w:iCs/>
        </w:rPr>
        <w:t>UNITED</w:t>
      </w:r>
      <w:r w:rsidR="000F5B79">
        <w:rPr>
          <w:bCs/>
          <w:iCs/>
        </w:rPr>
        <w:t>, headquartered in Birmingham, Alabama</w:t>
      </w:r>
      <w:r w:rsidRPr="00C5481C">
        <w:rPr>
          <w:bCs/>
          <w:iCs/>
        </w:rPr>
        <w:t xml:space="preserve"> acquired the </w:t>
      </w:r>
      <w:r w:rsidR="00037209" w:rsidRPr="00C5481C">
        <w:rPr>
          <w:bCs/>
          <w:iCs/>
        </w:rPr>
        <w:t xml:space="preserve">Quincy, Florida territory </w:t>
      </w:r>
      <w:r w:rsidRPr="00C5481C">
        <w:rPr>
          <w:bCs/>
          <w:iCs/>
        </w:rPr>
        <w:t>in 2017</w:t>
      </w:r>
      <w:r w:rsidR="000F5B79">
        <w:rPr>
          <w:bCs/>
          <w:iCs/>
        </w:rPr>
        <w:t xml:space="preserve"> and</w:t>
      </w:r>
      <w:r w:rsidRPr="00C5481C">
        <w:rPr>
          <w:bCs/>
          <w:iCs/>
        </w:rPr>
        <w:t xml:space="preserve"> </w:t>
      </w:r>
      <w:r w:rsidR="000C0AF6">
        <w:rPr>
          <w:bCs/>
          <w:iCs/>
        </w:rPr>
        <w:t xml:space="preserve">now </w:t>
      </w:r>
      <w:r w:rsidR="00262BD2" w:rsidRPr="00C5481C">
        <w:rPr>
          <w:bCs/>
          <w:iCs/>
        </w:rPr>
        <w:t>serves the community</w:t>
      </w:r>
      <w:r w:rsidRPr="00C5481C">
        <w:rPr>
          <w:bCs/>
          <w:iCs/>
        </w:rPr>
        <w:t xml:space="preserve"> </w:t>
      </w:r>
      <w:r w:rsidR="00262BD2" w:rsidRPr="00C5481C">
        <w:rPr>
          <w:bCs/>
          <w:iCs/>
        </w:rPr>
        <w:t xml:space="preserve">from the Tallahassee Coca-Cola </w:t>
      </w:r>
      <w:r w:rsidR="00BD354F" w:rsidRPr="00C5481C">
        <w:rPr>
          <w:bCs/>
          <w:iCs/>
        </w:rPr>
        <w:t>S</w:t>
      </w:r>
      <w:r w:rsidR="00262BD2" w:rsidRPr="00C5481C">
        <w:rPr>
          <w:bCs/>
          <w:iCs/>
        </w:rPr>
        <w:t xml:space="preserve">ales </w:t>
      </w:r>
      <w:r w:rsidR="00BD354F" w:rsidRPr="00C5481C">
        <w:rPr>
          <w:bCs/>
          <w:iCs/>
        </w:rPr>
        <w:t>C</w:t>
      </w:r>
      <w:r w:rsidR="00262BD2" w:rsidRPr="00C5481C">
        <w:rPr>
          <w:bCs/>
          <w:iCs/>
        </w:rPr>
        <w:t>enter</w:t>
      </w:r>
      <w:r w:rsidRPr="00C5481C">
        <w:rPr>
          <w:bCs/>
          <w:iCs/>
        </w:rPr>
        <w:t xml:space="preserve">.  </w:t>
      </w:r>
    </w:p>
    <w:p w14:paraId="03B79AC9" w14:textId="660DB142" w:rsidR="00DB4881" w:rsidRPr="00AC3E64" w:rsidRDefault="00DB4881" w:rsidP="000F5B79">
      <w:pPr>
        <w:rPr>
          <w:rFonts w:ascii="Arial Narrow" w:eastAsia="MS Mincho" w:hAnsi="Arial Narrow" w:cs="Calibri"/>
          <w:sz w:val="18"/>
          <w:szCs w:val="18"/>
        </w:rPr>
        <w:sectPr w:rsidR="00DB4881" w:rsidRPr="00AC3E64" w:rsidSect="00492BCC">
          <w:footerReference w:type="default" r:id="rId10"/>
          <w:pgSz w:w="12240" w:h="15840"/>
          <w:pgMar w:top="907" w:right="1080" w:bottom="0" w:left="1080" w:header="720" w:footer="0" w:gutter="0"/>
          <w:cols w:space="720"/>
          <w:titlePg/>
          <w:docGrid w:linePitch="360"/>
        </w:sectPr>
      </w:pPr>
    </w:p>
    <w:p w14:paraId="31C298AC" w14:textId="171BE770" w:rsidR="00DB4881" w:rsidRPr="00157FB6" w:rsidRDefault="00DB4881" w:rsidP="00187713">
      <w:pPr>
        <w:rPr>
          <w:rFonts w:ascii="Arial Narrow" w:eastAsia="MS Mincho" w:hAnsi="Arial Narrow" w:cs="Calibri"/>
          <w:b/>
          <w:color w:val="FF0000"/>
          <w:spacing w:val="12"/>
          <w:sz w:val="20"/>
          <w:szCs w:val="20"/>
        </w:rPr>
        <w:sectPr w:rsidR="00DB4881" w:rsidRPr="00157FB6" w:rsidSect="00DB4881">
          <w:type w:val="continuous"/>
          <w:pgSz w:w="12240" w:h="15840"/>
          <w:pgMar w:top="907" w:right="1080" w:bottom="0" w:left="1080" w:header="720" w:footer="0" w:gutter="0"/>
          <w:cols w:num="2" w:space="720"/>
          <w:titlePg/>
          <w:docGrid w:linePitch="360"/>
        </w:sectPr>
      </w:pPr>
    </w:p>
    <w:p w14:paraId="198671DE" w14:textId="0DC105B0" w:rsidR="00187713" w:rsidRDefault="000F5B79" w:rsidP="00187713">
      <w:pPr>
        <w:rPr>
          <w:rFonts w:ascii="Arial Narrow" w:eastAsia="MS Mincho" w:hAnsi="Arial Narrow" w:cs="Calibri"/>
          <w:b/>
          <w:spacing w:val="12"/>
          <w:sz w:val="20"/>
          <w:szCs w:val="20"/>
        </w:rPr>
      </w:pPr>
      <w:r>
        <w:rPr>
          <w:rFonts w:ascii="Arial Narrow" w:eastAsia="MS Mincho" w:hAnsi="Arial Narrow" w:cs="Calibri"/>
          <w:b/>
          <w:spacing w:val="12"/>
          <w:sz w:val="20"/>
          <w:szCs w:val="20"/>
        </w:rPr>
        <w:tab/>
      </w:r>
      <w:r>
        <w:rPr>
          <w:rFonts w:ascii="Arial Narrow" w:eastAsia="MS Mincho" w:hAnsi="Arial Narrow" w:cs="Calibri"/>
          <w:b/>
          <w:spacing w:val="12"/>
          <w:sz w:val="20"/>
          <w:szCs w:val="20"/>
        </w:rPr>
        <w:tab/>
      </w:r>
      <w:r>
        <w:rPr>
          <w:rFonts w:ascii="Arial Narrow" w:eastAsia="MS Mincho" w:hAnsi="Arial Narrow" w:cs="Calibri"/>
          <w:b/>
          <w:spacing w:val="12"/>
          <w:sz w:val="20"/>
          <w:szCs w:val="20"/>
        </w:rPr>
        <w:tab/>
      </w:r>
      <w:r>
        <w:rPr>
          <w:rFonts w:ascii="Arial Narrow" w:eastAsia="MS Mincho" w:hAnsi="Arial Narrow" w:cs="Calibri"/>
          <w:b/>
          <w:spacing w:val="12"/>
          <w:sz w:val="20"/>
          <w:szCs w:val="20"/>
        </w:rPr>
        <w:tab/>
      </w:r>
      <w:r>
        <w:rPr>
          <w:rFonts w:ascii="Arial Narrow" w:eastAsia="MS Mincho" w:hAnsi="Arial Narrow" w:cs="Calibri"/>
          <w:b/>
          <w:spacing w:val="12"/>
          <w:sz w:val="20"/>
          <w:szCs w:val="20"/>
        </w:rPr>
        <w:tab/>
      </w:r>
      <w:r>
        <w:rPr>
          <w:rFonts w:ascii="Arial Narrow" w:eastAsia="MS Mincho" w:hAnsi="Arial Narrow" w:cs="Calibri"/>
          <w:b/>
          <w:spacing w:val="12"/>
          <w:sz w:val="20"/>
          <w:szCs w:val="20"/>
        </w:rPr>
        <w:tab/>
        <w:t>#  #  #</w:t>
      </w:r>
    </w:p>
    <w:p w14:paraId="3A8B96A6" w14:textId="77777777" w:rsidR="00193F5E" w:rsidRPr="00DB0574" w:rsidRDefault="00193F5E" w:rsidP="00193F5E">
      <w:pPr>
        <w:rPr>
          <w:rFonts w:ascii="Arial Narrow" w:eastAsia="MS Mincho" w:hAnsi="Arial Narrow" w:cs="Calibri"/>
          <w:b/>
          <w:spacing w:val="12"/>
          <w:sz w:val="20"/>
          <w:szCs w:val="20"/>
        </w:rPr>
      </w:pPr>
      <w:r w:rsidRPr="00DB0574">
        <w:rPr>
          <w:rFonts w:ascii="Arial Narrow" w:eastAsia="MS Mincho" w:hAnsi="Arial Narrow" w:cs="Calibri"/>
          <w:b/>
          <w:spacing w:val="12"/>
          <w:sz w:val="20"/>
          <w:szCs w:val="20"/>
        </w:rPr>
        <w:t>About Coca-Cola Bottling Company United, Inc.</w:t>
      </w:r>
    </w:p>
    <w:p w14:paraId="181F3334" w14:textId="77777777" w:rsidR="00193F5E" w:rsidRPr="00CC10C0" w:rsidRDefault="00193F5E" w:rsidP="00193F5E">
      <w:pPr>
        <w:rPr>
          <w:rFonts w:ascii="Arial Narrow" w:eastAsia="MS Mincho" w:hAnsi="Arial Narrow" w:cs="Calibri"/>
          <w:b/>
          <w:spacing w:val="12"/>
          <w:sz w:val="32"/>
          <w:szCs w:val="32"/>
        </w:rPr>
        <w:sectPr w:rsidR="00193F5E" w:rsidRPr="00CC10C0" w:rsidSect="00CF5749">
          <w:type w:val="continuous"/>
          <w:pgSz w:w="12240" w:h="15840"/>
          <w:pgMar w:top="907" w:right="1080" w:bottom="0" w:left="1080" w:header="720" w:footer="0" w:gutter="0"/>
          <w:cols w:space="720"/>
          <w:titlePg/>
          <w:docGrid w:linePitch="360"/>
        </w:sectPr>
      </w:pPr>
    </w:p>
    <w:p w14:paraId="7FFBFDA5" w14:textId="2947C465" w:rsidR="00193F5E" w:rsidRPr="0025642B" w:rsidRDefault="00193F5E" w:rsidP="00193F5E">
      <w:pPr>
        <w:rPr>
          <w:rFonts w:cstheme="minorHAnsi"/>
          <w:i/>
          <w:iCs/>
          <w:color w:val="000000"/>
          <w:sz w:val="20"/>
          <w:szCs w:val="20"/>
        </w:rPr>
      </w:pPr>
      <w:r w:rsidRPr="0025642B">
        <w:rPr>
          <w:rFonts w:cstheme="minorHAnsi"/>
          <w:b/>
          <w:bCs/>
          <w:i/>
          <w:iCs/>
          <w:spacing w:val="6"/>
          <w:sz w:val="20"/>
          <w:szCs w:val="20"/>
        </w:rPr>
        <w:t>Coca-Cola Bottling Company United, Inc.</w:t>
      </w:r>
      <w:r w:rsidRPr="0025642B">
        <w:rPr>
          <w:rFonts w:cstheme="minorHAnsi"/>
          <w:i/>
          <w:iCs/>
          <w:spacing w:val="6"/>
          <w:sz w:val="20"/>
          <w:szCs w:val="20"/>
        </w:rPr>
        <w:t xml:space="preserve">, founded in 1902 and headquartered in Birmingham, Alabama, is the second largest privately held Coca-Cola bottler in North America and the </w:t>
      </w:r>
      <w:r>
        <w:rPr>
          <w:rFonts w:cstheme="minorHAnsi"/>
          <w:i/>
          <w:iCs/>
          <w:spacing w:val="6"/>
          <w:sz w:val="20"/>
          <w:szCs w:val="20"/>
        </w:rPr>
        <w:t xml:space="preserve">third </w:t>
      </w:r>
      <w:r w:rsidRPr="0025642B">
        <w:rPr>
          <w:rFonts w:cstheme="minorHAnsi"/>
          <w:i/>
          <w:iCs/>
          <w:spacing w:val="6"/>
          <w:sz w:val="20"/>
          <w:szCs w:val="20"/>
        </w:rPr>
        <w:t xml:space="preserve">largest bottler of Coca-Cola products in the U.S.  </w:t>
      </w:r>
      <w:r w:rsidRPr="0025642B">
        <w:rPr>
          <w:rFonts w:cstheme="minorHAnsi"/>
          <w:i/>
          <w:iCs/>
          <w:color w:val="000000"/>
          <w:sz w:val="20"/>
          <w:szCs w:val="20"/>
        </w:rPr>
        <w:t xml:space="preserve">Coca-Cola UNITED has approximately 10,000 associates located in more than 60 facilities across six southeastern states (Alabama, Florida, Georgia, Louisiana, </w:t>
      </w:r>
      <w:r w:rsidR="000F5B79" w:rsidRPr="0025642B">
        <w:rPr>
          <w:rFonts w:cstheme="minorHAnsi"/>
          <w:i/>
          <w:iCs/>
          <w:color w:val="000000"/>
          <w:sz w:val="20"/>
          <w:szCs w:val="20"/>
        </w:rPr>
        <w:t>Mississippi,</w:t>
      </w:r>
      <w:r w:rsidRPr="0025642B">
        <w:rPr>
          <w:rFonts w:cstheme="minorHAnsi"/>
          <w:i/>
          <w:iCs/>
          <w:color w:val="000000"/>
          <w:sz w:val="20"/>
          <w:szCs w:val="20"/>
        </w:rPr>
        <w:t xml:space="preserve"> and Tennessee).  Historically significant franchises within our Coca-Cola UNITED family include Chattanooga, the world’s first Coca-Cola bottler; Atlanta, home of the worldwide Coca-Cola System; and Columbus, Georgia, development site of the original Coca-Cola formula.</w:t>
      </w:r>
    </w:p>
    <w:p w14:paraId="013EA625" w14:textId="77777777" w:rsidR="00193F5E" w:rsidRDefault="00193F5E" w:rsidP="00193F5E">
      <w:pPr>
        <w:rPr>
          <w:rFonts w:ascii="Arial Narrow" w:eastAsia="Cambria" w:hAnsi="Arial Narrow" w:cs="Arial"/>
          <w:bCs/>
          <w:i/>
          <w:color w:val="000000"/>
          <w:sz w:val="20"/>
          <w:szCs w:val="20"/>
        </w:rPr>
      </w:pPr>
    </w:p>
    <w:p w14:paraId="5B788F04" w14:textId="77777777" w:rsidR="00193F5E" w:rsidRPr="00FC2BE4" w:rsidRDefault="00193F5E" w:rsidP="00193F5E">
      <w:pPr>
        <w:rPr>
          <w:rFonts w:cstheme="minorHAnsi"/>
          <w:i/>
          <w:iCs/>
          <w:color w:val="000000"/>
          <w:spacing w:val="6"/>
          <w:sz w:val="20"/>
          <w:szCs w:val="20"/>
        </w:rPr>
      </w:pPr>
      <w:r w:rsidRPr="0025642B">
        <w:rPr>
          <w:rFonts w:cstheme="minorHAnsi"/>
          <w:i/>
          <w:iCs/>
          <w:color w:val="000000"/>
          <w:spacing w:val="6"/>
          <w:sz w:val="20"/>
          <w:szCs w:val="20"/>
        </w:rPr>
        <w:t xml:space="preserve">For </w:t>
      </w:r>
      <w:r>
        <w:rPr>
          <w:rFonts w:cstheme="minorHAnsi"/>
          <w:i/>
          <w:iCs/>
          <w:color w:val="000000"/>
          <w:spacing w:val="6"/>
          <w:sz w:val="20"/>
          <w:szCs w:val="20"/>
        </w:rPr>
        <w:t xml:space="preserve">more than </w:t>
      </w:r>
      <w:r w:rsidRPr="0025642B">
        <w:rPr>
          <w:rFonts w:cstheme="minorHAnsi"/>
          <w:i/>
          <w:iCs/>
          <w:color w:val="000000"/>
          <w:spacing w:val="6"/>
          <w:sz w:val="20"/>
          <w:szCs w:val="20"/>
        </w:rPr>
        <w:t>11</w:t>
      </w:r>
      <w:r>
        <w:rPr>
          <w:rFonts w:cstheme="minorHAnsi"/>
          <w:i/>
          <w:iCs/>
          <w:color w:val="000000"/>
          <w:spacing w:val="6"/>
          <w:sz w:val="20"/>
          <w:szCs w:val="20"/>
        </w:rPr>
        <w:t>8</w:t>
      </w:r>
      <w:r w:rsidRPr="0025642B">
        <w:rPr>
          <w:rFonts w:cstheme="minorHAnsi"/>
          <w:i/>
          <w:iCs/>
          <w:color w:val="000000"/>
          <w:spacing w:val="6"/>
          <w:sz w:val="20"/>
          <w:szCs w:val="20"/>
        </w:rPr>
        <w:t xml:space="preserve"> years,</w:t>
      </w:r>
      <w:r w:rsidRPr="00E32A78">
        <w:rPr>
          <w:rFonts w:eastAsia="Cambria" w:cstheme="minorHAnsi"/>
          <w:bCs/>
          <w:i/>
          <w:color w:val="000000"/>
          <w:sz w:val="20"/>
          <w:szCs w:val="20"/>
        </w:rPr>
        <w:t xml:space="preserve"> Coca-Cola UNITED has remained true to its foundational core values of: Quality, Excellence, Integrity and Respect</w:t>
      </w:r>
      <w:r>
        <w:rPr>
          <w:rFonts w:eastAsia="Cambria" w:cstheme="minorHAnsi"/>
          <w:bCs/>
          <w:i/>
          <w:color w:val="000000"/>
          <w:sz w:val="20"/>
          <w:szCs w:val="20"/>
        </w:rPr>
        <w:t>.  L</w:t>
      </w:r>
      <w:r w:rsidRPr="0025642B">
        <w:rPr>
          <w:rFonts w:cstheme="minorHAnsi"/>
          <w:i/>
          <w:iCs/>
          <w:color w:val="000000"/>
          <w:spacing w:val="6"/>
          <w:sz w:val="20"/>
          <w:szCs w:val="20"/>
        </w:rPr>
        <w:t>ocal relationships, personalized customer service, and strong community engagement have been the foundation of our busines</w:t>
      </w:r>
      <w:r>
        <w:rPr>
          <w:rFonts w:cstheme="minorHAnsi"/>
          <w:i/>
          <w:iCs/>
          <w:color w:val="000000"/>
          <w:spacing w:val="6"/>
          <w:sz w:val="20"/>
          <w:szCs w:val="20"/>
        </w:rPr>
        <w:t>s for more than a century</w:t>
      </w:r>
      <w:r w:rsidRPr="00E32A78">
        <w:rPr>
          <w:rFonts w:cstheme="minorHAnsi"/>
          <w:i/>
          <w:iCs/>
          <w:color w:val="000000"/>
          <w:spacing w:val="6"/>
          <w:sz w:val="20"/>
          <w:szCs w:val="20"/>
        </w:rPr>
        <w:t>.</w:t>
      </w:r>
      <w:r>
        <w:rPr>
          <w:rFonts w:cstheme="minorHAnsi"/>
          <w:i/>
          <w:iCs/>
          <w:color w:val="000000"/>
          <w:spacing w:val="6"/>
          <w:sz w:val="20"/>
          <w:szCs w:val="20"/>
        </w:rPr>
        <w:t xml:space="preserve">  </w:t>
      </w:r>
      <w:r w:rsidRPr="0025642B">
        <w:rPr>
          <w:rFonts w:cstheme="minorHAnsi"/>
          <w:i/>
          <w:iCs/>
          <w:color w:val="000000"/>
          <w:spacing w:val="6"/>
          <w:sz w:val="20"/>
          <w:szCs w:val="20"/>
        </w:rPr>
        <w:t>Each year, millions of dollars are invested in our local communities, supporting education, community development</w:t>
      </w:r>
      <w:r>
        <w:rPr>
          <w:rFonts w:cstheme="minorHAnsi"/>
          <w:i/>
          <w:iCs/>
          <w:color w:val="000000"/>
          <w:spacing w:val="6"/>
          <w:sz w:val="20"/>
          <w:szCs w:val="20"/>
        </w:rPr>
        <w:t>, sustainability initiatives</w:t>
      </w:r>
      <w:r w:rsidRPr="0025642B">
        <w:rPr>
          <w:rFonts w:cstheme="minorHAnsi"/>
          <w:i/>
          <w:iCs/>
          <w:color w:val="000000"/>
          <w:spacing w:val="6"/>
          <w:sz w:val="20"/>
          <w:szCs w:val="20"/>
        </w:rPr>
        <w:t xml:space="preserve"> and nonprofit organizations that empower and impact those in need.</w:t>
      </w:r>
      <w:r w:rsidRPr="0025642B">
        <w:rPr>
          <w:rFonts w:cstheme="minorHAnsi"/>
          <w:sz w:val="20"/>
          <w:szCs w:val="20"/>
        </w:rPr>
        <w:t xml:space="preserve">  </w:t>
      </w:r>
    </w:p>
    <w:p w14:paraId="6BA1D391" w14:textId="77777777" w:rsidR="00193F5E" w:rsidRPr="009D6273" w:rsidRDefault="00193F5E" w:rsidP="00187713">
      <w:pPr>
        <w:rPr>
          <w:rFonts w:ascii="Arial Narrow" w:eastAsia="MS Mincho" w:hAnsi="Arial Narrow" w:cs="Calibri"/>
          <w:b/>
          <w:spacing w:val="12"/>
          <w:sz w:val="20"/>
          <w:szCs w:val="20"/>
        </w:rPr>
      </w:pPr>
    </w:p>
    <w:sectPr w:rsidR="00193F5E" w:rsidRPr="009D6273" w:rsidSect="00DB4881">
      <w:type w:val="continuous"/>
      <w:pgSz w:w="12240" w:h="15840"/>
      <w:pgMar w:top="907" w:right="1080" w:bottom="-576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19877" w14:textId="77777777" w:rsidR="00293D35" w:rsidRDefault="00293D35" w:rsidP="00AB3B58">
      <w:r>
        <w:separator/>
      </w:r>
    </w:p>
  </w:endnote>
  <w:endnote w:type="continuationSeparator" w:id="0">
    <w:p w14:paraId="351E0881" w14:textId="77777777" w:rsidR="00293D35" w:rsidRDefault="00293D35" w:rsidP="00AB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80236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2"/>
      </w:rPr>
    </w:sdtEndPr>
    <w:sdtContent>
      <w:p w14:paraId="3DF3D870" w14:textId="77777777" w:rsidR="002F25B9" w:rsidRPr="002F25B9" w:rsidRDefault="002F25B9">
        <w:pPr>
          <w:pStyle w:val="Footer"/>
          <w:jc w:val="center"/>
          <w:rPr>
            <w:rFonts w:ascii="Arial Narrow" w:hAnsi="Arial Narrow"/>
            <w:sz w:val="22"/>
          </w:rPr>
        </w:pPr>
        <w:r w:rsidRPr="002F25B9">
          <w:rPr>
            <w:rFonts w:ascii="Arial Narrow" w:hAnsi="Arial Narrow"/>
            <w:sz w:val="22"/>
          </w:rPr>
          <w:fldChar w:fldCharType="begin"/>
        </w:r>
        <w:r w:rsidRPr="002F25B9">
          <w:rPr>
            <w:rFonts w:ascii="Arial Narrow" w:hAnsi="Arial Narrow"/>
            <w:sz w:val="22"/>
          </w:rPr>
          <w:instrText xml:space="preserve"> PAGE   \* MERGEFORMAT </w:instrText>
        </w:r>
        <w:r w:rsidRPr="002F25B9">
          <w:rPr>
            <w:rFonts w:ascii="Arial Narrow" w:hAnsi="Arial Narrow"/>
            <w:sz w:val="22"/>
          </w:rPr>
          <w:fldChar w:fldCharType="separate"/>
        </w:r>
        <w:r w:rsidR="00356690">
          <w:rPr>
            <w:rFonts w:ascii="Arial Narrow" w:hAnsi="Arial Narrow"/>
            <w:noProof/>
            <w:sz w:val="22"/>
          </w:rPr>
          <w:t>2</w:t>
        </w:r>
        <w:r w:rsidRPr="002F25B9">
          <w:rPr>
            <w:rFonts w:ascii="Arial Narrow" w:hAnsi="Arial Narrow"/>
            <w:noProof/>
            <w:sz w:val="22"/>
          </w:rPr>
          <w:fldChar w:fldCharType="end"/>
        </w:r>
      </w:p>
    </w:sdtContent>
  </w:sdt>
  <w:p w14:paraId="4EC315A8" w14:textId="77777777" w:rsidR="002F25B9" w:rsidRDefault="002F2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B769A" w14:textId="77777777" w:rsidR="00293D35" w:rsidRDefault="00293D35" w:rsidP="00AB3B58">
      <w:r>
        <w:separator/>
      </w:r>
    </w:p>
  </w:footnote>
  <w:footnote w:type="continuationSeparator" w:id="0">
    <w:p w14:paraId="39C0895B" w14:textId="77777777" w:rsidR="00293D35" w:rsidRDefault="00293D35" w:rsidP="00AB3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596D"/>
    <w:multiLevelType w:val="hybridMultilevel"/>
    <w:tmpl w:val="F882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00A8"/>
    <w:multiLevelType w:val="hybridMultilevel"/>
    <w:tmpl w:val="67A4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10216"/>
    <w:multiLevelType w:val="hybridMultilevel"/>
    <w:tmpl w:val="F4863F7E"/>
    <w:lvl w:ilvl="0" w:tplc="62B2B4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D2896"/>
    <w:multiLevelType w:val="hybridMultilevel"/>
    <w:tmpl w:val="E3C244F4"/>
    <w:lvl w:ilvl="0" w:tplc="7BFE45C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07271"/>
    <w:multiLevelType w:val="hybridMultilevel"/>
    <w:tmpl w:val="3C0264C6"/>
    <w:lvl w:ilvl="0" w:tplc="608EB7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F571E"/>
    <w:multiLevelType w:val="hybridMultilevel"/>
    <w:tmpl w:val="C83A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410CE"/>
    <w:multiLevelType w:val="hybridMultilevel"/>
    <w:tmpl w:val="9FE49F3A"/>
    <w:lvl w:ilvl="0" w:tplc="1B1A00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E4"/>
    <w:rsid w:val="000265C7"/>
    <w:rsid w:val="00037209"/>
    <w:rsid w:val="00053A0E"/>
    <w:rsid w:val="000775A4"/>
    <w:rsid w:val="000B3AC5"/>
    <w:rsid w:val="000B6ACF"/>
    <w:rsid w:val="000C0AF6"/>
    <w:rsid w:val="000D6358"/>
    <w:rsid w:val="000D7686"/>
    <w:rsid w:val="000E3BFE"/>
    <w:rsid w:val="000F5B79"/>
    <w:rsid w:val="00127049"/>
    <w:rsid w:val="00137FA4"/>
    <w:rsid w:val="00157FB6"/>
    <w:rsid w:val="00161E8C"/>
    <w:rsid w:val="0018276E"/>
    <w:rsid w:val="00187713"/>
    <w:rsid w:val="001877E4"/>
    <w:rsid w:val="00193F5E"/>
    <w:rsid w:val="001B6AE6"/>
    <w:rsid w:val="001D5596"/>
    <w:rsid w:val="001E0AEF"/>
    <w:rsid w:val="001E6776"/>
    <w:rsid w:val="001F334F"/>
    <w:rsid w:val="001F3C44"/>
    <w:rsid w:val="0020286C"/>
    <w:rsid w:val="002178B2"/>
    <w:rsid w:val="00224445"/>
    <w:rsid w:val="00232980"/>
    <w:rsid w:val="00236C08"/>
    <w:rsid w:val="00242932"/>
    <w:rsid w:val="00247A55"/>
    <w:rsid w:val="0025496D"/>
    <w:rsid w:val="00262BD2"/>
    <w:rsid w:val="00283BF9"/>
    <w:rsid w:val="002848A5"/>
    <w:rsid w:val="00293D35"/>
    <w:rsid w:val="0029489C"/>
    <w:rsid w:val="00296928"/>
    <w:rsid w:val="002B4E7E"/>
    <w:rsid w:val="002E2FA9"/>
    <w:rsid w:val="002E4F6C"/>
    <w:rsid w:val="002F25B9"/>
    <w:rsid w:val="00301646"/>
    <w:rsid w:val="00303E9A"/>
    <w:rsid w:val="00353737"/>
    <w:rsid w:val="00356690"/>
    <w:rsid w:val="00371428"/>
    <w:rsid w:val="003806C7"/>
    <w:rsid w:val="003923BA"/>
    <w:rsid w:val="003E4A3B"/>
    <w:rsid w:val="003E7BB3"/>
    <w:rsid w:val="003F323A"/>
    <w:rsid w:val="003F713C"/>
    <w:rsid w:val="00425816"/>
    <w:rsid w:val="00440ECC"/>
    <w:rsid w:val="00451352"/>
    <w:rsid w:val="00457896"/>
    <w:rsid w:val="00480637"/>
    <w:rsid w:val="004871F9"/>
    <w:rsid w:val="00491A64"/>
    <w:rsid w:val="00492BCC"/>
    <w:rsid w:val="004A6331"/>
    <w:rsid w:val="004C7045"/>
    <w:rsid w:val="004D2E43"/>
    <w:rsid w:val="004D44D4"/>
    <w:rsid w:val="004F4734"/>
    <w:rsid w:val="0050149D"/>
    <w:rsid w:val="0050583A"/>
    <w:rsid w:val="00514B55"/>
    <w:rsid w:val="00516695"/>
    <w:rsid w:val="0058603D"/>
    <w:rsid w:val="005A056B"/>
    <w:rsid w:val="005E08C0"/>
    <w:rsid w:val="0062259C"/>
    <w:rsid w:val="00624237"/>
    <w:rsid w:val="00646609"/>
    <w:rsid w:val="006A404C"/>
    <w:rsid w:val="006B5C81"/>
    <w:rsid w:val="006C26C4"/>
    <w:rsid w:val="006F1322"/>
    <w:rsid w:val="00721493"/>
    <w:rsid w:val="00725748"/>
    <w:rsid w:val="00743D56"/>
    <w:rsid w:val="0077742C"/>
    <w:rsid w:val="007F3705"/>
    <w:rsid w:val="007F5AC5"/>
    <w:rsid w:val="00805CC0"/>
    <w:rsid w:val="00814C13"/>
    <w:rsid w:val="00820280"/>
    <w:rsid w:val="00870E14"/>
    <w:rsid w:val="008B7DA5"/>
    <w:rsid w:val="008D6F1F"/>
    <w:rsid w:val="00901007"/>
    <w:rsid w:val="00910B57"/>
    <w:rsid w:val="009136CF"/>
    <w:rsid w:val="00936103"/>
    <w:rsid w:val="00954ADD"/>
    <w:rsid w:val="00957397"/>
    <w:rsid w:val="009A557B"/>
    <w:rsid w:val="009B6E41"/>
    <w:rsid w:val="009D6273"/>
    <w:rsid w:val="009E5C56"/>
    <w:rsid w:val="00A30D86"/>
    <w:rsid w:val="00A717BF"/>
    <w:rsid w:val="00AA3B5C"/>
    <w:rsid w:val="00AB0CF4"/>
    <w:rsid w:val="00AB2D42"/>
    <w:rsid w:val="00AB3B58"/>
    <w:rsid w:val="00AC3E64"/>
    <w:rsid w:val="00AD622F"/>
    <w:rsid w:val="00AD799F"/>
    <w:rsid w:val="00B11084"/>
    <w:rsid w:val="00B17CC7"/>
    <w:rsid w:val="00B32A6C"/>
    <w:rsid w:val="00B32FE3"/>
    <w:rsid w:val="00B75A4A"/>
    <w:rsid w:val="00B92AE2"/>
    <w:rsid w:val="00BB2052"/>
    <w:rsid w:val="00BB7598"/>
    <w:rsid w:val="00BD354F"/>
    <w:rsid w:val="00BD6738"/>
    <w:rsid w:val="00C03C3A"/>
    <w:rsid w:val="00C14A50"/>
    <w:rsid w:val="00C23284"/>
    <w:rsid w:val="00C449CA"/>
    <w:rsid w:val="00C46926"/>
    <w:rsid w:val="00C5481C"/>
    <w:rsid w:val="00C71C6E"/>
    <w:rsid w:val="00C90260"/>
    <w:rsid w:val="00CD20E2"/>
    <w:rsid w:val="00CE2E09"/>
    <w:rsid w:val="00CF07EC"/>
    <w:rsid w:val="00D04D46"/>
    <w:rsid w:val="00D256EA"/>
    <w:rsid w:val="00D4023E"/>
    <w:rsid w:val="00D61496"/>
    <w:rsid w:val="00D87176"/>
    <w:rsid w:val="00D90651"/>
    <w:rsid w:val="00DB4881"/>
    <w:rsid w:val="00DC112C"/>
    <w:rsid w:val="00DC75DB"/>
    <w:rsid w:val="00DD5576"/>
    <w:rsid w:val="00DE2BD6"/>
    <w:rsid w:val="00DF04E4"/>
    <w:rsid w:val="00DF78F1"/>
    <w:rsid w:val="00E00155"/>
    <w:rsid w:val="00E11C8A"/>
    <w:rsid w:val="00E3431C"/>
    <w:rsid w:val="00E54FBB"/>
    <w:rsid w:val="00E67B52"/>
    <w:rsid w:val="00E850C1"/>
    <w:rsid w:val="00E969D8"/>
    <w:rsid w:val="00EA6471"/>
    <w:rsid w:val="00EC33DF"/>
    <w:rsid w:val="00ED04DE"/>
    <w:rsid w:val="00F06C85"/>
    <w:rsid w:val="00F1268D"/>
    <w:rsid w:val="00F243C3"/>
    <w:rsid w:val="00F26F47"/>
    <w:rsid w:val="00F338A1"/>
    <w:rsid w:val="00F856B1"/>
    <w:rsid w:val="00FA0DC6"/>
    <w:rsid w:val="00FB10A8"/>
    <w:rsid w:val="00FD6C69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1FA7"/>
  <w15:chartTrackingRefBased/>
  <w15:docId w15:val="{DC520B35-5932-426B-A52D-19DB6B74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3B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BB3"/>
    <w:pPr>
      <w:keepNext/>
      <w:keepLines/>
      <w:spacing w:before="240"/>
      <w:jc w:val="center"/>
      <w:outlineLvl w:val="0"/>
    </w:pPr>
    <w:rPr>
      <w:rFonts w:ascii="Arial Narrow" w:eastAsiaTheme="majorEastAsia" w:hAnsi="Arial Narrow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BB3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26"/>
      <w:szCs w:val="26"/>
    </w:rPr>
  </w:style>
  <w:style w:type="paragraph" w:styleId="Heading3">
    <w:name w:val="heading 3"/>
    <w:aliases w:val="Heading 1 Sub"/>
    <w:basedOn w:val="Normal"/>
    <w:next w:val="Normal"/>
    <w:link w:val="Heading3Char"/>
    <w:autoRedefine/>
    <w:uiPriority w:val="9"/>
    <w:unhideWhenUsed/>
    <w:qFormat/>
    <w:rsid w:val="00E67B52"/>
    <w:pPr>
      <w:keepNext/>
      <w:keepLines/>
      <w:spacing w:before="200" w:after="120" w:line="259" w:lineRule="auto"/>
      <w:jc w:val="center"/>
      <w:outlineLvl w:val="2"/>
    </w:pPr>
    <w:rPr>
      <w:rFonts w:ascii="Arial Narrow" w:eastAsiaTheme="majorEastAsia" w:hAnsi="Arial Narrow" w:cstheme="majorBidi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1 Sub Char"/>
    <w:basedOn w:val="DefaultParagraphFont"/>
    <w:link w:val="Heading3"/>
    <w:uiPriority w:val="9"/>
    <w:rsid w:val="00E67B52"/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customStyle="1" w:styleId="QuoteInternal1">
    <w:name w:val="Quote Internal 1"/>
    <w:basedOn w:val="Normal"/>
    <w:next w:val="Normal"/>
    <w:link w:val="QuoteInternal1Char"/>
    <w:qFormat/>
    <w:rsid w:val="000775A4"/>
    <w:pPr>
      <w:shd w:val="clear" w:color="auto" w:fill="FFFFFF" w:themeFill="background1"/>
      <w:tabs>
        <w:tab w:val="right" w:pos="9360"/>
      </w:tabs>
      <w:spacing w:afterLines="200" w:after="480"/>
    </w:pPr>
    <w:rPr>
      <w:rFonts w:ascii="Arial" w:eastAsiaTheme="minorHAnsi" w:hAnsi="Arial" w:cs="Arial"/>
      <w:sz w:val="22"/>
      <w:szCs w:val="22"/>
    </w:rPr>
  </w:style>
  <w:style w:type="character" w:customStyle="1" w:styleId="QuoteInternal1Char">
    <w:name w:val="Quote Internal 1 Char"/>
    <w:basedOn w:val="DefaultParagraphFont"/>
    <w:link w:val="QuoteInternal1"/>
    <w:rsid w:val="000775A4"/>
    <w:rPr>
      <w:rFonts w:ascii="Arial" w:hAnsi="Arial" w:cs="Arial"/>
      <w:shd w:val="clear" w:color="auto" w:fill="FFFFFF" w:themeFill="background1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775A4"/>
    <w:pPr>
      <w:spacing w:after="100" w:line="259" w:lineRule="auto"/>
    </w:pPr>
    <w:rPr>
      <w:rFonts w:ascii="Segoe UI" w:eastAsiaTheme="minorHAnsi" w:hAnsi="Segoe U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E7BB3"/>
    <w:rPr>
      <w:rFonts w:ascii="Arial Narrow" w:eastAsiaTheme="majorEastAsia" w:hAnsi="Arial Narrow" w:cstheme="majorBidi"/>
      <w:b/>
      <w:color w:val="000000" w:themeColor="text1"/>
      <w:sz w:val="36"/>
      <w:szCs w:val="32"/>
    </w:rPr>
  </w:style>
  <w:style w:type="paragraph" w:styleId="Title">
    <w:name w:val="Title"/>
    <w:basedOn w:val="Normal"/>
    <w:link w:val="TitleChar"/>
    <w:qFormat/>
    <w:rsid w:val="003923BA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923BA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39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E7BB3"/>
    <w:rPr>
      <w:rFonts w:asciiTheme="majorHAnsi" w:eastAsiaTheme="majorEastAsia" w:hAnsiTheme="majorHAnsi" w:cstheme="majorBidi"/>
      <w:b/>
      <w:caps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923BA"/>
    <w:rPr>
      <w:color w:val="0000FF"/>
      <w:u w:val="single"/>
    </w:rPr>
  </w:style>
  <w:style w:type="paragraph" w:customStyle="1" w:styleId="Default">
    <w:name w:val="Default"/>
    <w:rsid w:val="0039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3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B5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B58"/>
    <w:rPr>
      <w:rFonts w:eastAsiaTheme="minorEastAsia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CD20E2"/>
    <w:pPr>
      <w:keepNext/>
      <w:spacing w:after="16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rsid w:val="00CD20E2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D20E2"/>
    <w:pPr>
      <w:ind w:left="720"/>
    </w:pPr>
    <w:rPr>
      <w:rFonts w:ascii="Calibri" w:eastAsiaTheme="minorHAnsi" w:hAnsi="Calibri" w:cs="Times New Roman"/>
      <w:sz w:val="22"/>
      <w:szCs w:val="22"/>
    </w:rPr>
  </w:style>
  <w:style w:type="character" w:customStyle="1" w:styleId="il">
    <w:name w:val="il"/>
    <w:basedOn w:val="DefaultParagraphFont"/>
    <w:rsid w:val="002B4E7E"/>
  </w:style>
  <w:style w:type="paragraph" w:styleId="BalloonText">
    <w:name w:val="Balloon Text"/>
    <w:basedOn w:val="Normal"/>
    <w:link w:val="BalloonTextChar"/>
    <w:uiPriority w:val="99"/>
    <w:semiHidden/>
    <w:unhideWhenUsed/>
    <w:rsid w:val="00E85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C1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5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ybritton@ccbcu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006460\Documents\Custom%20Office%20Templates\UNITED_Template_Press-Release_Full-Boiler-Plate_2018-04Apr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68A6A-0232-43A4-AAA6-CD2A5CBF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UNITED_Template_Press-Release_Full-Boiler-Plate_2018-04April</Template>
  <TotalTime>2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UNITED_Template_Press-Release_Full-Boiler-Plate_2018-04April</vt:lpstr>
    </vt:vector>
  </TitlesOfParts>
  <Manager>Relations &amp; Communications</Manager>
  <Company>Coca-Cola Bottlilng Company UNITED, Inc.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UNITED_Template_Press-Release_Full-Boiler-Plate_2018-04April</dc:title>
  <dc:subject>UNITED Template Press Release</dc:subject>
  <dc:creator>Carrie</dc:creator>
  <cp:keywords>Coca-Cola UNITED;Relations &amp; Communications;Press Release</cp:keywords>
  <dc:description>This template is sanctioned for the use of Coca-Cola Bottling Company UNITED as a corporate document. Modifications to the Boiler Plate should not be made without reveiw and consent of Corporate Relations &amp; Communications Department. Other versions are available for local sales &amp; distribution centers.</dc:description>
  <cp:lastModifiedBy>Andy Britton</cp:lastModifiedBy>
  <cp:revision>2</cp:revision>
  <cp:lastPrinted>2019-02-18T23:15:00Z</cp:lastPrinted>
  <dcterms:created xsi:type="dcterms:W3CDTF">2020-10-12T19:03:00Z</dcterms:created>
  <dcterms:modified xsi:type="dcterms:W3CDTF">2020-10-12T19:03:00Z</dcterms:modified>
  <cp:category>UNITED Templates;Relations &amp; Communications;2018;Press Release</cp:category>
</cp:coreProperties>
</file>